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24CA" w14:textId="77777777" w:rsidR="00253BA3" w:rsidRPr="00DA6A46" w:rsidRDefault="00253BA3" w:rsidP="00105BFF">
      <w:pPr>
        <w:pStyle w:val="Kop1"/>
        <w:sectPr w:rsidR="00253BA3" w:rsidRPr="00DA6A46" w:rsidSect="00914827">
          <w:headerReference w:type="first" r:id="rId11"/>
          <w:footerReference w:type="first" r:id="rId12"/>
          <w:pgSz w:w="11906" w:h="16838" w:code="9"/>
          <w:pgMar w:top="851" w:right="1134" w:bottom="1418" w:left="1418" w:header="2438" w:footer="454" w:gutter="0"/>
          <w:paperSrc w:first="7" w:other="7"/>
          <w:cols w:space="708"/>
          <w:titlePg/>
          <w:docGrid w:linePitch="272"/>
        </w:sectPr>
      </w:pPr>
    </w:p>
    <w:p w14:paraId="60284A4B" w14:textId="5FC8EB1D" w:rsidR="00441CDF" w:rsidRDefault="00441CDF" w:rsidP="00105BFF">
      <w:pPr>
        <w:pStyle w:val="Kop1"/>
      </w:pPr>
      <w:bookmarkStart w:id="0" w:name="bwAanhef"/>
      <w:bookmarkEnd w:id="0"/>
      <w:r w:rsidRPr="00C9281E">
        <w:t>Stand van zaken griepseizoen 2025-2026, 1</w:t>
      </w:r>
      <w:r w:rsidRPr="00C9281E">
        <w:t>9</w:t>
      </w:r>
      <w:r w:rsidRPr="00C9281E">
        <w:t xml:space="preserve"> december 2025</w:t>
      </w:r>
    </w:p>
    <w:p w14:paraId="04B70933" w14:textId="77777777" w:rsidR="00441CDF" w:rsidRDefault="00441CDF" w:rsidP="00441CDF">
      <w:pPr>
        <w:pStyle w:val="Koptekst"/>
      </w:pPr>
      <w:r>
        <w:t>Tijdens de wintermaanden zorgen circulerende respiratoire virussen, zoals influenzavirussen, SARS</w:t>
      </w:r>
      <w:r>
        <w:t xml:space="preserve">CoV-2 en RSV voor een aanzienlijke extra belasting van de zorg. Hierbij een update van de afdeling </w:t>
      </w:r>
    </w:p>
    <w:p w14:paraId="7CE896DB" w14:textId="2088E26E" w:rsidR="00441CDF" w:rsidRDefault="00441CDF" w:rsidP="00441CDF">
      <w:pPr>
        <w:pStyle w:val="Koptekst"/>
      </w:pPr>
      <w:r>
        <w:t xml:space="preserve">Infectieziektebestrijding van GGD </w:t>
      </w:r>
      <w:r>
        <w:t>Gooi en Vechtstreek</w:t>
      </w:r>
      <w:r>
        <w:t xml:space="preserve"> over de stand van zaken van influenza-achtige </w:t>
      </w:r>
    </w:p>
    <w:p w14:paraId="01F04BA5" w14:textId="77777777" w:rsidR="00441CDF" w:rsidRDefault="00441CDF" w:rsidP="00441CDF">
      <w:pPr>
        <w:pStyle w:val="Koptekst"/>
      </w:pPr>
      <w:r>
        <w:t>ziekten (IAZ) in het seizoen 2025-2026</w:t>
      </w:r>
    </w:p>
    <w:p w14:paraId="056EF80C" w14:textId="77777777" w:rsidR="00441CDF" w:rsidRPr="00EC2AAD" w:rsidRDefault="00441CDF" w:rsidP="00441CDF">
      <w:pPr>
        <w:pStyle w:val="Koptekst"/>
      </w:pPr>
    </w:p>
    <w:p w14:paraId="7A92A49F" w14:textId="77777777" w:rsidR="00441CDF" w:rsidRPr="00EC2AAD" w:rsidRDefault="00441CDF" w:rsidP="00441CDF">
      <w:pPr>
        <w:pStyle w:val="Koptekst"/>
        <w:rPr>
          <w:b/>
          <w:bCs/>
        </w:rPr>
      </w:pPr>
      <w:r w:rsidRPr="00EC2AAD">
        <w:rPr>
          <w:b/>
          <w:bCs/>
        </w:rPr>
        <w:t>Europa:</w:t>
      </w:r>
    </w:p>
    <w:p w14:paraId="66C263FE" w14:textId="77777777" w:rsidR="00441CDF" w:rsidRDefault="00441CDF" w:rsidP="00441CDF">
      <w:pPr>
        <w:pStyle w:val="Koptekst"/>
      </w:pPr>
      <w:r>
        <w:t xml:space="preserve">De jaarlijkse griepgolf is in veel Europese landen vroeger begonnen dan normaal. Dat heeft te </w:t>
      </w:r>
    </w:p>
    <w:p w14:paraId="4A82FE56" w14:textId="2E40CC9F" w:rsidR="00441CDF" w:rsidRDefault="00441CDF" w:rsidP="00441CDF">
      <w:pPr>
        <w:pStyle w:val="Koptekst"/>
      </w:pPr>
      <w:r>
        <w:t>maken met een nieuwe variant, de ‘</w:t>
      </w:r>
      <w:proofErr w:type="spellStart"/>
      <w:r>
        <w:t>subclade</w:t>
      </w:r>
      <w:proofErr w:type="spellEnd"/>
      <w:r>
        <w:t xml:space="preserve"> K’ variant van het influenza A (H3N2) virus. Hiertegen </w:t>
      </w:r>
    </w:p>
    <w:p w14:paraId="1E63F4C6" w14:textId="77777777" w:rsidR="00441CDF" w:rsidRDefault="00441CDF" w:rsidP="00441CDF">
      <w:pPr>
        <w:pStyle w:val="Koptekst"/>
      </w:pPr>
      <w:r>
        <w:t xml:space="preserve">bestaat minder immuniteit onder de bevolking, waardoor er meer mensen ziek van worden. Men </w:t>
      </w:r>
    </w:p>
    <w:p w14:paraId="7BB20700" w14:textId="77777777" w:rsidR="00441CDF" w:rsidRDefault="00441CDF" w:rsidP="00441CDF">
      <w:pPr>
        <w:pStyle w:val="Koptekst"/>
      </w:pPr>
      <w:r>
        <w:t>lijkt er echter niet zieker van te worden dan van voorgaande influenzavarianten.</w:t>
      </w:r>
    </w:p>
    <w:p w14:paraId="77C3783E" w14:textId="77777777" w:rsidR="00441CDF" w:rsidRDefault="00441CDF" w:rsidP="00441CDF">
      <w:pPr>
        <w:pStyle w:val="Koptekst"/>
      </w:pPr>
      <w:r>
        <w:t xml:space="preserve">De nieuwe variant wijkt genetisch af van de stam die in het vaccin is gebruikt. Er wordt </w:t>
      </w:r>
    </w:p>
    <w:p w14:paraId="20E8DC6F" w14:textId="77777777" w:rsidR="00441CDF" w:rsidRDefault="00441CDF" w:rsidP="00441CDF">
      <w:pPr>
        <w:pStyle w:val="Koptekst"/>
      </w:pPr>
      <w:r>
        <w:t xml:space="preserve">nauwlettend in de gaten gehouden of het vaccin daardoor mogelijk minder goede bescherming </w:t>
      </w:r>
    </w:p>
    <w:p w14:paraId="205D562F" w14:textId="77777777" w:rsidR="00441CDF" w:rsidRDefault="00441CDF" w:rsidP="00441CDF">
      <w:pPr>
        <w:pStyle w:val="Koptekst"/>
      </w:pPr>
      <w:r>
        <w:t xml:space="preserve">biedt tegen ernstige ziekte. De eerste cijfers uit het Verenigd Koninkrijk laten echter zien dat het </w:t>
      </w:r>
    </w:p>
    <w:p w14:paraId="37C003F8" w14:textId="77777777" w:rsidR="00441CDF" w:rsidRDefault="00441CDF" w:rsidP="00441CDF">
      <w:pPr>
        <w:pStyle w:val="Koptekst"/>
      </w:pPr>
      <w:r>
        <w:t>vaccin ongeveer even goed lijkt te werken als in eerdere jaren.</w:t>
      </w:r>
    </w:p>
    <w:p w14:paraId="30B99FD4" w14:textId="77777777" w:rsidR="00441CDF" w:rsidRDefault="00441CDF" w:rsidP="00441CDF">
      <w:pPr>
        <w:pStyle w:val="Koptekst"/>
      </w:pPr>
    </w:p>
    <w:p w14:paraId="5C651217" w14:textId="77777777" w:rsidR="00441CDF" w:rsidRPr="00441CDF" w:rsidRDefault="00441CDF" w:rsidP="00441CDF">
      <w:pPr>
        <w:pStyle w:val="Koptekst"/>
        <w:rPr>
          <w:b/>
          <w:bCs/>
        </w:rPr>
      </w:pPr>
      <w:r w:rsidRPr="00441CDF">
        <w:rPr>
          <w:b/>
          <w:bCs/>
        </w:rPr>
        <w:t>Nederland:</w:t>
      </w:r>
    </w:p>
    <w:p w14:paraId="2C73E3C2" w14:textId="3BE27138" w:rsidR="00441CDF" w:rsidRDefault="00441CDF" w:rsidP="00441CDF">
      <w:pPr>
        <w:pStyle w:val="Koptekst"/>
      </w:pPr>
      <w:r>
        <w:t xml:space="preserve">Op dit moment neemt griep (influenza) in Nederland toe. Het aantal mensen dat met IAZ bij de </w:t>
      </w:r>
    </w:p>
    <w:p w14:paraId="74F5566D" w14:textId="77777777" w:rsidR="00441CDF" w:rsidRDefault="00441CDF" w:rsidP="00441CDF">
      <w:pPr>
        <w:pStyle w:val="Koptekst"/>
      </w:pPr>
      <w:r>
        <w:t xml:space="preserve">huisarts komt steeg ten opzichte van vorige week, maar is met 40 gevallen per 100.000 inwoners </w:t>
      </w:r>
    </w:p>
    <w:p w14:paraId="03018259" w14:textId="0C205B54" w:rsidR="00441CDF" w:rsidRDefault="00441CDF" w:rsidP="00441CDF">
      <w:pPr>
        <w:pStyle w:val="Koptekst"/>
      </w:pPr>
      <w:r>
        <w:t xml:space="preserve">nog steeds op basisniveau. In de keel- en neusmonsters van mensen die erop werden getest is de </w:t>
      </w:r>
    </w:p>
    <w:p w14:paraId="6BF22F6D" w14:textId="08BC73FA" w:rsidR="00441CDF" w:rsidRDefault="00441CDF" w:rsidP="00441CDF">
      <w:pPr>
        <w:pStyle w:val="Koptekst"/>
      </w:pPr>
      <w:r>
        <w:t xml:space="preserve">afgelopen week nog weinig griepvirus aangetoond, maar meer dan de week ervoor. De meeste </w:t>
      </w:r>
    </w:p>
    <w:p w14:paraId="4512510D" w14:textId="7C4099E8" w:rsidR="00441CDF" w:rsidRDefault="00441CDF" w:rsidP="00441CDF">
      <w:pPr>
        <w:pStyle w:val="Koptekst"/>
      </w:pPr>
      <w:r>
        <w:t>luchtweginfecties worden momenteel nog veroorzaakt door andere virussen. Het aantal IC</w:t>
      </w:r>
      <w:r>
        <w:t/>
      </w:r>
      <w:r>
        <w:t xml:space="preserve"> </w:t>
      </w:r>
      <w:r>
        <w:t>opnames als gevolg van luchtweginfecties is momenteel laag.</w:t>
      </w:r>
      <w:r w:rsidR="00AA390A">
        <w:t xml:space="preserve"> </w:t>
      </w:r>
    </w:p>
    <w:p w14:paraId="4E3F4E43" w14:textId="437D8268" w:rsidR="00C9281E" w:rsidRDefault="00360CB5" w:rsidP="00441CDF">
      <w:pPr>
        <w:pStyle w:val="Koptekst"/>
      </w:pPr>
      <w:r w:rsidRPr="00C9281E">
        <w:drawing>
          <wp:anchor distT="0" distB="0" distL="114300" distR="114300" simplePos="0" relativeHeight="251658240" behindDoc="0" locked="0" layoutInCell="1" allowOverlap="1" wp14:anchorId="481F1C3D" wp14:editId="4100983D">
            <wp:simplePos x="0" y="0"/>
            <wp:positionH relativeFrom="page">
              <wp:posOffset>933450</wp:posOffset>
            </wp:positionH>
            <wp:positionV relativeFrom="paragraph">
              <wp:posOffset>122555</wp:posOffset>
            </wp:positionV>
            <wp:extent cx="5538470" cy="3190875"/>
            <wp:effectExtent l="0" t="0" r="5080" b="9525"/>
            <wp:wrapSquare wrapText="bothSides"/>
            <wp:docPr id="1536516389" name="Afbeelding 1" descr="Afbeelding met tekst, schermopname, logo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16389" name="Afbeelding 1" descr="Afbeelding met tekst, schermopname, logo, Lettertype&#10;&#10;Door AI gegenereerde inhoud is mogelijk onjuis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443C9" w14:textId="0BED558F" w:rsidR="00C9281E" w:rsidRDefault="00C9281E" w:rsidP="00441CDF">
      <w:pPr>
        <w:pStyle w:val="Koptekst"/>
      </w:pPr>
    </w:p>
    <w:p w14:paraId="6ABC3237" w14:textId="77777777" w:rsidR="00441CDF" w:rsidRDefault="00441CDF" w:rsidP="00441CDF">
      <w:pPr>
        <w:pStyle w:val="Koptekst"/>
      </w:pPr>
      <w:r>
        <w:t xml:space="preserve"> </w:t>
      </w:r>
    </w:p>
    <w:p w14:paraId="727A87B4" w14:textId="77777777" w:rsidR="00360CB5" w:rsidRDefault="00360CB5" w:rsidP="00441CDF">
      <w:pPr>
        <w:pStyle w:val="Koptekst"/>
        <w:rPr>
          <w:b/>
          <w:bCs/>
        </w:rPr>
      </w:pPr>
    </w:p>
    <w:p w14:paraId="7E7C7FCC" w14:textId="3D51496C" w:rsidR="00441CDF" w:rsidRPr="00441CDF" w:rsidRDefault="00441CDF" w:rsidP="00441CDF">
      <w:pPr>
        <w:pStyle w:val="Koptekst"/>
        <w:rPr>
          <w:b/>
          <w:bCs/>
        </w:rPr>
      </w:pPr>
      <w:r w:rsidRPr="00441CDF">
        <w:rPr>
          <w:b/>
          <w:bCs/>
        </w:rPr>
        <w:lastRenderedPageBreak/>
        <w:t>Verwachting:</w:t>
      </w:r>
    </w:p>
    <w:p w14:paraId="093FA967" w14:textId="77777777" w:rsidR="00441CDF" w:rsidRDefault="00441CDF" w:rsidP="00441CDF">
      <w:pPr>
        <w:pStyle w:val="Koptekst"/>
      </w:pPr>
      <w:r>
        <w:t xml:space="preserve">Hoewel er nu nog weinig gevallen van IAZ zijn in Nederland, verwachten we dat dit de komende </w:t>
      </w:r>
    </w:p>
    <w:p w14:paraId="6A52844B" w14:textId="77777777" w:rsidR="00441CDF" w:rsidRDefault="00441CDF" w:rsidP="00441CDF">
      <w:pPr>
        <w:pStyle w:val="Koptekst"/>
      </w:pPr>
      <w:r>
        <w:t xml:space="preserve">weken toe zal nemen en mogelijk ook boven de epidemiologische grens uit zal gaan komen. </w:t>
      </w:r>
    </w:p>
    <w:p w14:paraId="5297E02B" w14:textId="77777777" w:rsidR="00441CDF" w:rsidRDefault="00441CDF" w:rsidP="00441CDF">
      <w:pPr>
        <w:pStyle w:val="Koptekst"/>
      </w:pPr>
    </w:p>
    <w:p w14:paraId="7AAA3411" w14:textId="725F71A6" w:rsidR="00441CDF" w:rsidRPr="00441CDF" w:rsidRDefault="00441CDF" w:rsidP="00441CDF">
      <w:pPr>
        <w:pStyle w:val="Koptekst"/>
        <w:rPr>
          <w:b/>
          <w:bCs/>
        </w:rPr>
      </w:pPr>
      <w:r w:rsidRPr="00441CDF">
        <w:rPr>
          <w:b/>
          <w:bCs/>
        </w:rPr>
        <w:t>Adviezen:</w:t>
      </w:r>
    </w:p>
    <w:p w14:paraId="6E9C75EC" w14:textId="378D5358" w:rsidR="00441CDF" w:rsidRDefault="00441CDF" w:rsidP="00441CDF">
      <w:pPr>
        <w:pStyle w:val="Koptekst"/>
        <w:numPr>
          <w:ilvl w:val="0"/>
          <w:numId w:val="12"/>
        </w:numPr>
      </w:pPr>
      <w:r>
        <w:t xml:space="preserve">Zorg dat de organisatie/instelling is voorbereid op een mogelijke influenza-epidemie. Bedenk </w:t>
      </w:r>
    </w:p>
    <w:p w14:paraId="0364C16B" w14:textId="77777777" w:rsidR="00441CDF" w:rsidRDefault="00441CDF" w:rsidP="00441CDF">
      <w:pPr>
        <w:pStyle w:val="Koptekst"/>
        <w:ind w:left="720"/>
      </w:pPr>
      <w:r>
        <w:t xml:space="preserve">alvast welke maatregelen genomen kunnen worden om verspreiding zoveel mogelijk te </w:t>
      </w:r>
    </w:p>
    <w:p w14:paraId="4B5CE1E3" w14:textId="77777777" w:rsidR="00441CDF" w:rsidRDefault="00441CDF" w:rsidP="00441CDF">
      <w:pPr>
        <w:pStyle w:val="Koptekst"/>
        <w:ind w:left="720"/>
      </w:pPr>
      <w:r>
        <w:t xml:space="preserve">voorkomen. Overleg eventueel met een deskundige infectiepreventie. </w:t>
      </w:r>
    </w:p>
    <w:p w14:paraId="4552AE43" w14:textId="709BBF52" w:rsidR="00441CDF" w:rsidRDefault="00441CDF" w:rsidP="00441CDF">
      <w:pPr>
        <w:pStyle w:val="Koptekst"/>
        <w:numPr>
          <w:ilvl w:val="0"/>
          <w:numId w:val="12"/>
        </w:numPr>
      </w:pPr>
      <w:r>
        <w:t xml:space="preserve">Zet in op infectiepreventie bij het personeel; denk hierbij bijvoorbeeld aan aanscherping van </w:t>
      </w:r>
    </w:p>
    <w:p w14:paraId="0FF4104B" w14:textId="77777777" w:rsidR="00441CDF" w:rsidRDefault="00441CDF" w:rsidP="00441CDF">
      <w:pPr>
        <w:pStyle w:val="Koptekst"/>
        <w:ind w:left="720"/>
      </w:pPr>
      <w:r>
        <w:t xml:space="preserve">de handhygiëne en gebruik van een mondneusmasker bij personeel met lichte klachten. </w:t>
      </w:r>
    </w:p>
    <w:p w14:paraId="2121B975" w14:textId="2207A6B3" w:rsidR="00441CDF" w:rsidRDefault="00441CDF" w:rsidP="00441CDF">
      <w:pPr>
        <w:pStyle w:val="Koptekst"/>
        <w:numPr>
          <w:ilvl w:val="0"/>
          <w:numId w:val="12"/>
        </w:numPr>
      </w:pPr>
      <w:r>
        <w:t xml:space="preserve">Vaccinatie is ook bij de nieuwe variant een belangrijk middel om ernstige ziekte door </w:t>
      </w:r>
    </w:p>
    <w:p w14:paraId="25D4776D" w14:textId="77777777" w:rsidR="00441CDF" w:rsidRDefault="00441CDF" w:rsidP="00441CDF">
      <w:pPr>
        <w:pStyle w:val="Koptekst"/>
        <w:ind w:left="720"/>
      </w:pPr>
      <w:r>
        <w:t xml:space="preserve">influenza te voorkomen en druk op de zorg zo laag mogelijk te houden. Dit geldt voor de </w:t>
      </w:r>
    </w:p>
    <w:p w14:paraId="1EF7238C" w14:textId="32A12148" w:rsidR="00441CDF" w:rsidRDefault="00441CDF" w:rsidP="00441CDF">
      <w:pPr>
        <w:pStyle w:val="Koptekst"/>
        <w:ind w:left="720"/>
      </w:pPr>
      <w:r>
        <w:t>bekende risicogroepen, maar ook voor personeel dat in aanraking komt met kwetsbare</w:t>
      </w:r>
      <w:r>
        <w:t xml:space="preserve"> </w:t>
      </w:r>
      <w:r>
        <w:t xml:space="preserve">personen. </w:t>
      </w:r>
    </w:p>
    <w:p w14:paraId="6D6883A9" w14:textId="77777777" w:rsidR="00EC2AAD" w:rsidRDefault="00EC2AAD" w:rsidP="00441CDF">
      <w:pPr>
        <w:pStyle w:val="Koptekst"/>
        <w:rPr>
          <w:b/>
          <w:bCs/>
          <w:u w:val="single"/>
        </w:rPr>
      </w:pPr>
    </w:p>
    <w:p w14:paraId="5E6A5A10" w14:textId="75D4525C" w:rsidR="00441CDF" w:rsidRPr="00441CDF" w:rsidRDefault="00441CDF" w:rsidP="00441CDF">
      <w:pPr>
        <w:pStyle w:val="Koptekst"/>
        <w:rPr>
          <w:b/>
          <w:bCs/>
          <w:u w:val="single"/>
        </w:rPr>
      </w:pPr>
      <w:proofErr w:type="spellStart"/>
      <w:r w:rsidRPr="00441CDF">
        <w:rPr>
          <w:b/>
          <w:bCs/>
          <w:u w:val="single"/>
        </w:rPr>
        <w:t>Toolbox</w:t>
      </w:r>
      <w:proofErr w:type="spellEnd"/>
    </w:p>
    <w:p w14:paraId="0A1B79F2" w14:textId="3F5942F4" w:rsidR="00441CDF" w:rsidRDefault="00441CDF" w:rsidP="00441CDF">
      <w:pPr>
        <w:pStyle w:val="Koptekst"/>
      </w:pPr>
      <w:r>
        <w:t>Voor degenen die de “</w:t>
      </w:r>
      <w:proofErr w:type="spellStart"/>
      <w:r w:rsidRPr="00441CDF">
        <w:rPr>
          <w:i/>
          <w:iCs/>
        </w:rPr>
        <w:t>Toolbox</w:t>
      </w:r>
      <w:proofErr w:type="spellEnd"/>
      <w:r w:rsidRPr="00441CDF">
        <w:rPr>
          <w:i/>
          <w:iCs/>
        </w:rPr>
        <w:t xml:space="preserve"> preventie luchtweginfecties voor huisartsen</w:t>
      </w:r>
      <w:r>
        <w:t>” gebruiken:</w:t>
      </w:r>
    </w:p>
    <w:p w14:paraId="5B21E259" w14:textId="33B372CF" w:rsidR="00441CDF" w:rsidRDefault="00441CDF" w:rsidP="00441CDF">
      <w:pPr>
        <w:pStyle w:val="Koptekst"/>
      </w:pPr>
      <w:r>
        <w:t xml:space="preserve">Nederland en ook de regio </w:t>
      </w:r>
      <w:r>
        <w:t>Gooi en Vechtstreek</w:t>
      </w:r>
      <w:r>
        <w:t xml:space="preserve"> bevinden zich nog op “</w:t>
      </w:r>
      <w:r w:rsidRPr="00441CDF">
        <w:rPr>
          <w:color w:val="00B050"/>
        </w:rPr>
        <w:t>niveau groen</w:t>
      </w:r>
      <w:r>
        <w:t xml:space="preserve">” ofwel </w:t>
      </w:r>
    </w:p>
    <w:p w14:paraId="3DF55B55" w14:textId="77777777" w:rsidR="00441CDF" w:rsidRDefault="00441CDF" w:rsidP="00441CDF">
      <w:pPr>
        <w:pStyle w:val="Koptekst"/>
      </w:pPr>
      <w:r>
        <w:t xml:space="preserve">“reguliere zorg”. Extra preventiemaatregelen zijn niet nodig. We verwachten wel dat we in de </w:t>
      </w:r>
    </w:p>
    <w:p w14:paraId="08BD8E0B" w14:textId="77777777" w:rsidR="00441CDF" w:rsidRDefault="00441CDF" w:rsidP="00441CDF">
      <w:pPr>
        <w:pStyle w:val="Koptekst"/>
      </w:pPr>
      <w:r>
        <w:t>komende weken naar “</w:t>
      </w:r>
      <w:r w:rsidRPr="00D94978">
        <w:rPr>
          <w:color w:val="FFC000"/>
        </w:rPr>
        <w:t>niveau geel</w:t>
      </w:r>
      <w:r>
        <w:t xml:space="preserve">” zullen gaan, waarbij sprake is van verhoogde druk op de zorg. </w:t>
      </w:r>
    </w:p>
    <w:p w14:paraId="6AFEFE61" w14:textId="77777777" w:rsidR="00441CDF" w:rsidRDefault="00441CDF" w:rsidP="00441CDF">
      <w:pPr>
        <w:pStyle w:val="Koptekst"/>
      </w:pPr>
      <w:r>
        <w:t xml:space="preserve">Op het bijbehorende zorgblad in de tool zijn de maatregelen terug te vinden die daarbij aanbevolen </w:t>
      </w:r>
    </w:p>
    <w:p w14:paraId="5371CCE4" w14:textId="231FDD29" w:rsidR="00441CDF" w:rsidRDefault="00441CDF" w:rsidP="00441CDF">
      <w:pPr>
        <w:pStyle w:val="Koptekst"/>
      </w:pPr>
      <w:r>
        <w:t xml:space="preserve">worden. </w:t>
      </w:r>
    </w:p>
    <w:p w14:paraId="3E10BE91" w14:textId="77777777" w:rsidR="00441CDF" w:rsidRDefault="00441CDF" w:rsidP="00441CDF">
      <w:pPr>
        <w:pStyle w:val="Koptekst"/>
      </w:pPr>
    </w:p>
    <w:p w14:paraId="4FCE3832" w14:textId="77777777" w:rsidR="00441CDF" w:rsidRPr="00441CDF" w:rsidRDefault="00441CDF" w:rsidP="00441CDF">
      <w:pPr>
        <w:pStyle w:val="Koptekst"/>
        <w:rPr>
          <w:i/>
          <w:iCs/>
        </w:rPr>
      </w:pPr>
      <w:r w:rsidRPr="00441CDF">
        <w:rPr>
          <w:i/>
          <w:iCs/>
        </w:rPr>
        <w:t>Link naar meer informatie over de tool:</w:t>
      </w:r>
    </w:p>
    <w:p w14:paraId="71A93068" w14:textId="20E0EDA4" w:rsidR="00441CDF" w:rsidRDefault="00441CDF" w:rsidP="00441CDF">
      <w:pPr>
        <w:pStyle w:val="Koptekst"/>
        <w:tabs>
          <w:tab w:val="clear" w:pos="4536"/>
          <w:tab w:val="clear" w:pos="9072"/>
        </w:tabs>
      </w:pPr>
      <w:hyperlink r:id="rId14" w:history="1">
        <w:proofErr w:type="spellStart"/>
        <w:r w:rsidRPr="00441CDF">
          <w:rPr>
            <w:rStyle w:val="Hyperlink"/>
          </w:rPr>
          <w:t>Toolbox</w:t>
        </w:r>
        <w:proofErr w:type="spellEnd"/>
        <w:r w:rsidRPr="00441CDF">
          <w:rPr>
            <w:rStyle w:val="Hyperlink"/>
          </w:rPr>
          <w:t xml:space="preserve"> preventie luchtweginfecties voor huisartsenzorg - AMR Zorgnetwerk NH-FL</w:t>
        </w:r>
      </w:hyperlink>
    </w:p>
    <w:p w14:paraId="04033598" w14:textId="77777777" w:rsidR="004D5D42" w:rsidRPr="00DA6A46" w:rsidRDefault="004D5D42" w:rsidP="00441CDF">
      <w:pPr>
        <w:pStyle w:val="Koptekst"/>
        <w:tabs>
          <w:tab w:val="clear" w:pos="4536"/>
          <w:tab w:val="clear" w:pos="9072"/>
        </w:tabs>
      </w:pPr>
    </w:p>
    <w:p w14:paraId="6EC0EB66" w14:textId="2FFA4DCE" w:rsidR="00C74533" w:rsidRPr="00DA6A46" w:rsidRDefault="008D2436">
      <w:pPr>
        <w:spacing w:line="240" w:lineRule="auto"/>
      </w:pPr>
      <w:r>
        <w:rPr>
          <w:noProof/>
        </w:rPr>
        <w:drawing>
          <wp:inline distT="0" distB="0" distL="0" distR="0" wp14:anchorId="7A3AE5C7" wp14:editId="2961113E">
            <wp:extent cx="5686425" cy="4024400"/>
            <wp:effectExtent l="0" t="0" r="0" b="0"/>
            <wp:docPr id="7774358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50" cy="4037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4533" w:rsidRPr="00DA6A46" w:rsidSect="007318DA">
      <w:headerReference w:type="default" r:id="rId16"/>
      <w:footerReference w:type="default" r:id="rId17"/>
      <w:type w:val="continuous"/>
      <w:pgSz w:w="11906" w:h="16838" w:code="9"/>
      <w:pgMar w:top="851" w:right="1134" w:bottom="567" w:left="1418" w:header="1701" w:footer="680" w:gutter="0"/>
      <w:paperSrc w:first="7" w:other="7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6EF6" w14:textId="77777777" w:rsidR="00441CDF" w:rsidRDefault="00441CDF">
      <w:r>
        <w:separator/>
      </w:r>
    </w:p>
  </w:endnote>
  <w:endnote w:type="continuationSeparator" w:id="0">
    <w:p w14:paraId="461D6E4C" w14:textId="77777777" w:rsidR="00441CDF" w:rsidRDefault="0044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B352" w14:textId="77777777" w:rsidR="0053297B" w:rsidRDefault="0053297B" w:rsidP="00EC749E">
    <w:pPr>
      <w:pStyle w:val="Voettekst"/>
      <w:rPr>
        <w:b/>
        <w:noProof/>
        <w:color w:val="808080" w:themeColor="background1" w:themeShade="80"/>
      </w:rPr>
    </w:pPr>
  </w:p>
  <w:p w14:paraId="7AD82754" w14:textId="77777777" w:rsidR="0073761D" w:rsidRDefault="006D7348" w:rsidP="00EC749E">
    <w:pPr>
      <w:pStyle w:val="Voettekst"/>
      <w:rPr>
        <w:noProof/>
        <w:color w:val="808080" w:themeColor="background1" w:themeShade="80"/>
      </w:rPr>
    </w:pPr>
    <w:r>
      <w:rPr>
        <w:b/>
        <w:noProof/>
        <w:color w:val="808080" w:themeColor="background1" w:themeShade="80"/>
      </w:rPr>
      <w:t>G</w:t>
    </w:r>
    <w:r w:rsidR="005C1545">
      <w:rPr>
        <w:b/>
        <w:noProof/>
        <w:color w:val="808080" w:themeColor="background1" w:themeShade="80"/>
      </w:rPr>
      <w:t>G</w:t>
    </w:r>
    <w:r>
      <w:rPr>
        <w:b/>
        <w:noProof/>
        <w:color w:val="808080" w:themeColor="background1" w:themeShade="80"/>
      </w:rPr>
      <w:t>D</w:t>
    </w:r>
    <w:r w:rsidR="00EC749E" w:rsidRPr="00EC749E">
      <w:rPr>
        <w:b/>
        <w:noProof/>
        <w:color w:val="808080" w:themeColor="background1" w:themeShade="80"/>
      </w:rPr>
      <w:t xml:space="preserve"> Gooi en Vechtstreek</w:t>
    </w:r>
    <w:r w:rsidR="00EC749E" w:rsidRPr="00EC749E">
      <w:rPr>
        <w:noProof/>
        <w:color w:val="808080" w:themeColor="background1" w:themeShade="80"/>
      </w:rPr>
      <w:t xml:space="preserve">  |  Postbus 251,</w:t>
    </w:r>
    <w:r>
      <w:rPr>
        <w:noProof/>
        <w:color w:val="808080" w:themeColor="background1" w:themeShade="80"/>
      </w:rPr>
      <w:t xml:space="preserve"> 1400 AG Bussum</w:t>
    </w:r>
  </w:p>
  <w:p w14:paraId="5169B9DA" w14:textId="77777777" w:rsidR="00EC749E" w:rsidRPr="00EC749E" w:rsidRDefault="0073761D" w:rsidP="00EC749E">
    <w:pPr>
      <w:pStyle w:val="Voettekst"/>
      <w:rPr>
        <w:noProof/>
        <w:color w:val="808080" w:themeColor="background1" w:themeShade="80"/>
      </w:rPr>
    </w:pPr>
    <w:r w:rsidRPr="0073761D">
      <w:rPr>
        <w:noProof/>
        <w:color w:val="808080" w:themeColor="background1" w:themeShade="80"/>
      </w:rPr>
      <w:t>Burgemeester de Bordesstraat 80, 1404 GZ Bussum</w:t>
    </w:r>
    <w:r w:rsidR="006D7348">
      <w:rPr>
        <w:noProof/>
        <w:color w:val="808080" w:themeColor="background1" w:themeShade="80"/>
      </w:rPr>
      <w:t xml:space="preserve">  |  T: (035) 69</w:t>
    </w:r>
    <w:r w:rsidR="005C1545">
      <w:rPr>
        <w:noProof/>
        <w:color w:val="808080" w:themeColor="background1" w:themeShade="80"/>
      </w:rPr>
      <w:t>2</w:t>
    </w:r>
    <w:r w:rsidR="00EC749E" w:rsidRPr="00EC749E">
      <w:rPr>
        <w:noProof/>
        <w:color w:val="808080" w:themeColor="background1" w:themeShade="80"/>
      </w:rPr>
      <w:t xml:space="preserve"> </w:t>
    </w:r>
    <w:r w:rsidR="005C1545">
      <w:rPr>
        <w:noProof/>
        <w:color w:val="808080" w:themeColor="background1" w:themeShade="80"/>
      </w:rPr>
      <w:t>62</w:t>
    </w:r>
    <w:r w:rsidR="00EC749E" w:rsidRPr="00EC749E">
      <w:rPr>
        <w:noProof/>
        <w:color w:val="808080" w:themeColor="background1" w:themeShade="80"/>
      </w:rPr>
      <w:t xml:space="preserve"> </w:t>
    </w:r>
    <w:r w:rsidR="005C1545">
      <w:rPr>
        <w:noProof/>
        <w:color w:val="808080" w:themeColor="background1" w:themeShade="80"/>
      </w:rPr>
      <w:t>22</w:t>
    </w:r>
    <w:r w:rsidR="00EC749E" w:rsidRPr="00EC749E">
      <w:rPr>
        <w:noProof/>
        <w:color w:val="808080" w:themeColor="background1" w:themeShade="80"/>
      </w:rPr>
      <w:t xml:space="preserve">  |  info@</w:t>
    </w:r>
    <w:r w:rsidR="005C1545">
      <w:rPr>
        <w:noProof/>
        <w:color w:val="808080" w:themeColor="background1" w:themeShade="80"/>
      </w:rPr>
      <w:t>gg</w:t>
    </w:r>
    <w:r w:rsidR="006D7348">
      <w:rPr>
        <w:noProof/>
        <w:color w:val="808080" w:themeColor="background1" w:themeShade="80"/>
      </w:rPr>
      <w:t>d</w:t>
    </w:r>
    <w:r w:rsidR="004D3C73">
      <w:rPr>
        <w:noProof/>
        <w:color w:val="808080" w:themeColor="background1" w:themeShade="80"/>
      </w:rPr>
      <w:t>gv</w:t>
    </w:r>
    <w:r w:rsidR="00EC749E" w:rsidRPr="00EC749E">
      <w:rPr>
        <w:noProof/>
        <w:color w:val="808080" w:themeColor="background1" w:themeShade="80"/>
      </w:rPr>
      <w:t>.nl</w:t>
    </w:r>
  </w:p>
  <w:p w14:paraId="600BAF3E" w14:textId="77777777" w:rsidR="00EC749E" w:rsidRDefault="00EC749E" w:rsidP="00EC749E">
    <w:pPr>
      <w:pStyle w:val="Voettekst"/>
      <w:rPr>
        <w:noProof/>
        <w:color w:val="808080" w:themeColor="background1" w:themeShade="80"/>
      </w:rPr>
    </w:pPr>
    <w:r w:rsidRPr="00EC749E">
      <w:rPr>
        <w:noProof/>
        <w:color w:val="808080" w:themeColor="background1" w:themeShade="80"/>
      </w:rPr>
      <w:t xml:space="preserve">KvK 32170415  |  IBAN NL40 BNGH 0285 0321 94  |  BIC BNGHNL2G  </w:t>
    </w:r>
  </w:p>
  <w:p w14:paraId="3B4ECF91" w14:textId="77777777" w:rsidR="00EC749E" w:rsidRDefault="00EC749E" w:rsidP="00EC749E">
    <w:pPr>
      <w:pStyle w:val="Voettekst"/>
      <w:rPr>
        <w:noProof/>
        <w:color w:val="808080" w:themeColor="background1" w:themeShade="80"/>
      </w:rPr>
    </w:pPr>
  </w:p>
  <w:p w14:paraId="597DB2AF" w14:textId="77777777" w:rsidR="00EC749E" w:rsidRPr="00EC749E" w:rsidRDefault="00EC749E">
    <w:pPr>
      <w:pStyle w:val="Voettekst"/>
      <w:rPr>
        <w:color w:val="808080" w:themeColor="background1" w:themeShade="80"/>
      </w:rPr>
    </w:pPr>
    <w:r>
      <w:rPr>
        <w:noProof/>
        <w:color w:val="FFFFFF" w:themeColor="background1"/>
      </w:rPr>
      <w:drawing>
        <wp:inline distT="0" distB="0" distL="0" distR="0" wp14:anchorId="3639C445" wp14:editId="612B673A">
          <wp:extent cx="2374900" cy="158554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or-inwoners-met-gemeent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900" cy="15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6CE2" w14:textId="77777777" w:rsidR="007318DA" w:rsidRDefault="007318DA">
    <w:pPr>
      <w:pStyle w:val="Voettekst"/>
      <w:tabs>
        <w:tab w:val="right" w:pos="8505"/>
      </w:tabs>
    </w:pPr>
  </w:p>
  <w:p w14:paraId="15FDF238" w14:textId="77777777" w:rsidR="00994410" w:rsidRDefault="00994410">
    <w:pPr>
      <w:pStyle w:val="Voettekst"/>
      <w:tabs>
        <w:tab w:val="right" w:pos="8505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311C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85C2" w14:textId="77777777" w:rsidR="00441CDF" w:rsidRDefault="00441CDF">
      <w:r>
        <w:separator/>
      </w:r>
    </w:p>
  </w:footnote>
  <w:footnote w:type="continuationSeparator" w:id="0">
    <w:p w14:paraId="3BDBF9E3" w14:textId="77777777" w:rsidR="00441CDF" w:rsidRDefault="0044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9A27" w14:textId="77777777" w:rsidR="00EC749E" w:rsidRDefault="00EC749E">
    <w:pPr>
      <w:pStyle w:val="Koptekst"/>
    </w:pPr>
    <w:r w:rsidRPr="00994410">
      <w:rPr>
        <w:noProof/>
      </w:rPr>
      <w:drawing>
        <wp:anchor distT="0" distB="0" distL="0" distR="0" simplePos="0" relativeHeight="251659264" behindDoc="0" locked="1" layoutInCell="0" allowOverlap="0" wp14:anchorId="3A7F12A5" wp14:editId="37FB13F7">
          <wp:simplePos x="0" y="0"/>
          <wp:positionH relativeFrom="page">
            <wp:posOffset>575945</wp:posOffset>
          </wp:positionH>
          <wp:positionV relativeFrom="page">
            <wp:posOffset>539750</wp:posOffset>
          </wp:positionV>
          <wp:extent cx="2242800" cy="644400"/>
          <wp:effectExtent l="0" t="0" r="5715" b="381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A9E9" w14:textId="77777777" w:rsidR="00994410" w:rsidRDefault="00C74533">
    <w:pPr>
      <w:pStyle w:val="Koptekst"/>
    </w:pPr>
    <w:r w:rsidRPr="00994410">
      <w:rPr>
        <w:noProof/>
      </w:rPr>
      <w:drawing>
        <wp:anchor distT="0" distB="0" distL="0" distR="0" simplePos="0" relativeHeight="251661312" behindDoc="0" locked="1" layoutInCell="0" allowOverlap="0" wp14:anchorId="592405F1" wp14:editId="5604E1A4">
          <wp:simplePos x="0" y="0"/>
          <wp:positionH relativeFrom="page">
            <wp:posOffset>720090</wp:posOffset>
          </wp:positionH>
          <wp:positionV relativeFrom="page">
            <wp:posOffset>539750</wp:posOffset>
          </wp:positionV>
          <wp:extent cx="1414800" cy="4068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82E09C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B66629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D7EE3"/>
    <w:multiLevelType w:val="multilevel"/>
    <w:tmpl w:val="B6AC5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268" w:hanging="45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213CB"/>
    <w:multiLevelType w:val="hybridMultilevel"/>
    <w:tmpl w:val="F51CDF8E"/>
    <w:lvl w:ilvl="0" w:tplc="98C2C040">
      <w:numFmt w:val="bullet"/>
      <w:lvlText w:val="•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F075D"/>
    <w:multiLevelType w:val="hybridMultilevel"/>
    <w:tmpl w:val="3F840B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95EF2"/>
    <w:multiLevelType w:val="multilevel"/>
    <w:tmpl w:val="0F4AE8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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268" w:hanging="45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  <w:sz w:val="20"/>
      </w:rPr>
    </w:lvl>
  </w:abstractNum>
  <w:num w:numId="1" w16cid:durableId="184291223">
    <w:abstractNumId w:val="1"/>
  </w:num>
  <w:num w:numId="2" w16cid:durableId="1319649517">
    <w:abstractNumId w:val="1"/>
  </w:num>
  <w:num w:numId="3" w16cid:durableId="1203665337">
    <w:abstractNumId w:val="0"/>
  </w:num>
  <w:num w:numId="4" w16cid:durableId="1805343753">
    <w:abstractNumId w:val="0"/>
  </w:num>
  <w:num w:numId="5" w16cid:durableId="429855743">
    <w:abstractNumId w:val="2"/>
  </w:num>
  <w:num w:numId="6" w16cid:durableId="729815498">
    <w:abstractNumId w:val="5"/>
  </w:num>
  <w:num w:numId="7" w16cid:durableId="94179780">
    <w:abstractNumId w:val="1"/>
  </w:num>
  <w:num w:numId="8" w16cid:durableId="1289360337">
    <w:abstractNumId w:val="0"/>
  </w:num>
  <w:num w:numId="9" w16cid:durableId="883179729">
    <w:abstractNumId w:val="2"/>
  </w:num>
  <w:num w:numId="10" w16cid:durableId="1318729087">
    <w:abstractNumId w:val="5"/>
  </w:num>
  <w:num w:numId="11" w16cid:durableId="1963032573">
    <w:abstractNumId w:val="4"/>
  </w:num>
  <w:num w:numId="12" w16cid:durableId="1022895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F"/>
    <w:rsid w:val="0001140C"/>
    <w:rsid w:val="0001321B"/>
    <w:rsid w:val="0001321D"/>
    <w:rsid w:val="0002270C"/>
    <w:rsid w:val="00035E2A"/>
    <w:rsid w:val="000A5BBF"/>
    <w:rsid w:val="000B105F"/>
    <w:rsid w:val="000B4332"/>
    <w:rsid w:val="000D7BD8"/>
    <w:rsid w:val="000E5F43"/>
    <w:rsid w:val="000E6416"/>
    <w:rsid w:val="00105BFF"/>
    <w:rsid w:val="00127203"/>
    <w:rsid w:val="001608BF"/>
    <w:rsid w:val="00195DA4"/>
    <w:rsid w:val="00196450"/>
    <w:rsid w:val="001B1933"/>
    <w:rsid w:val="001B41A9"/>
    <w:rsid w:val="001E4434"/>
    <w:rsid w:val="00236164"/>
    <w:rsid w:val="00253BA3"/>
    <w:rsid w:val="0027245F"/>
    <w:rsid w:val="002751C7"/>
    <w:rsid w:val="00276E3F"/>
    <w:rsid w:val="00282486"/>
    <w:rsid w:val="00296923"/>
    <w:rsid w:val="002B5EAE"/>
    <w:rsid w:val="002B684A"/>
    <w:rsid w:val="002C58B2"/>
    <w:rsid w:val="002D2711"/>
    <w:rsid w:val="002D76FF"/>
    <w:rsid w:val="002E08D2"/>
    <w:rsid w:val="002E262D"/>
    <w:rsid w:val="00311CA1"/>
    <w:rsid w:val="003575C7"/>
    <w:rsid w:val="00360CB5"/>
    <w:rsid w:val="003611F1"/>
    <w:rsid w:val="003954D9"/>
    <w:rsid w:val="003C7C72"/>
    <w:rsid w:val="003D4365"/>
    <w:rsid w:val="00411060"/>
    <w:rsid w:val="00421E53"/>
    <w:rsid w:val="00423576"/>
    <w:rsid w:val="004350F2"/>
    <w:rsid w:val="00441CDF"/>
    <w:rsid w:val="00467550"/>
    <w:rsid w:val="0048621B"/>
    <w:rsid w:val="004B38FF"/>
    <w:rsid w:val="004C5338"/>
    <w:rsid w:val="004D3C73"/>
    <w:rsid w:val="004D5D42"/>
    <w:rsid w:val="004E14C5"/>
    <w:rsid w:val="005036A4"/>
    <w:rsid w:val="0053297B"/>
    <w:rsid w:val="00563800"/>
    <w:rsid w:val="005A62C2"/>
    <w:rsid w:val="005B4009"/>
    <w:rsid w:val="005C1545"/>
    <w:rsid w:val="005E021C"/>
    <w:rsid w:val="005E1676"/>
    <w:rsid w:val="005E2F46"/>
    <w:rsid w:val="005E7B70"/>
    <w:rsid w:val="005F776D"/>
    <w:rsid w:val="00607865"/>
    <w:rsid w:val="00610569"/>
    <w:rsid w:val="0061179E"/>
    <w:rsid w:val="00625895"/>
    <w:rsid w:val="00677409"/>
    <w:rsid w:val="00693004"/>
    <w:rsid w:val="006D7348"/>
    <w:rsid w:val="006F46E8"/>
    <w:rsid w:val="007318DA"/>
    <w:rsid w:val="0073761D"/>
    <w:rsid w:val="00742C9C"/>
    <w:rsid w:val="00765F3B"/>
    <w:rsid w:val="007B1292"/>
    <w:rsid w:val="007D5B3F"/>
    <w:rsid w:val="007E62FA"/>
    <w:rsid w:val="007F17AF"/>
    <w:rsid w:val="00834F63"/>
    <w:rsid w:val="008643E4"/>
    <w:rsid w:val="00887938"/>
    <w:rsid w:val="008A176B"/>
    <w:rsid w:val="008A7A94"/>
    <w:rsid w:val="008C7334"/>
    <w:rsid w:val="008D2436"/>
    <w:rsid w:val="008E0625"/>
    <w:rsid w:val="008E259B"/>
    <w:rsid w:val="008F08E9"/>
    <w:rsid w:val="00900801"/>
    <w:rsid w:val="00911257"/>
    <w:rsid w:val="00914827"/>
    <w:rsid w:val="00926412"/>
    <w:rsid w:val="009279C1"/>
    <w:rsid w:val="009569DE"/>
    <w:rsid w:val="00967DE8"/>
    <w:rsid w:val="00985D0D"/>
    <w:rsid w:val="00994410"/>
    <w:rsid w:val="009B7F8B"/>
    <w:rsid w:val="009D43F6"/>
    <w:rsid w:val="009D61C4"/>
    <w:rsid w:val="00A22E48"/>
    <w:rsid w:val="00A620A4"/>
    <w:rsid w:val="00A811B4"/>
    <w:rsid w:val="00AA390A"/>
    <w:rsid w:val="00AC1CB6"/>
    <w:rsid w:val="00AC272F"/>
    <w:rsid w:val="00AE0F73"/>
    <w:rsid w:val="00AE44C8"/>
    <w:rsid w:val="00B52437"/>
    <w:rsid w:val="00B66D97"/>
    <w:rsid w:val="00B715EB"/>
    <w:rsid w:val="00B73CDB"/>
    <w:rsid w:val="00B76308"/>
    <w:rsid w:val="00B82586"/>
    <w:rsid w:val="00BA0E63"/>
    <w:rsid w:val="00BA7B7B"/>
    <w:rsid w:val="00BC10FC"/>
    <w:rsid w:val="00BD30F8"/>
    <w:rsid w:val="00C1133F"/>
    <w:rsid w:val="00C1404D"/>
    <w:rsid w:val="00C219A4"/>
    <w:rsid w:val="00C4680C"/>
    <w:rsid w:val="00C65DBF"/>
    <w:rsid w:val="00C74533"/>
    <w:rsid w:val="00C7459B"/>
    <w:rsid w:val="00C9281E"/>
    <w:rsid w:val="00CA6187"/>
    <w:rsid w:val="00CB7BCF"/>
    <w:rsid w:val="00CF1EE2"/>
    <w:rsid w:val="00D342F7"/>
    <w:rsid w:val="00D436D0"/>
    <w:rsid w:val="00D50834"/>
    <w:rsid w:val="00D94978"/>
    <w:rsid w:val="00DA6A46"/>
    <w:rsid w:val="00DC59A3"/>
    <w:rsid w:val="00DD36BF"/>
    <w:rsid w:val="00E03DEA"/>
    <w:rsid w:val="00E52CA2"/>
    <w:rsid w:val="00E53734"/>
    <w:rsid w:val="00E662FC"/>
    <w:rsid w:val="00E8793D"/>
    <w:rsid w:val="00E92EBD"/>
    <w:rsid w:val="00EC2AAD"/>
    <w:rsid w:val="00EC605C"/>
    <w:rsid w:val="00EC749E"/>
    <w:rsid w:val="00EE25DD"/>
    <w:rsid w:val="00EF0327"/>
    <w:rsid w:val="00F00CB5"/>
    <w:rsid w:val="00F148E4"/>
    <w:rsid w:val="00F17DA7"/>
    <w:rsid w:val="00F25340"/>
    <w:rsid w:val="00F364B5"/>
    <w:rsid w:val="00F45487"/>
    <w:rsid w:val="00F73EFC"/>
    <w:rsid w:val="00F92245"/>
    <w:rsid w:val="00FB4271"/>
    <w:rsid w:val="00FC1836"/>
    <w:rsid w:val="00FF48DB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D51C8C"/>
  <w15:docId w15:val="{26475736-58C9-4E71-9EA2-7DE4DA9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11060"/>
    <w:pPr>
      <w:spacing w:line="276" w:lineRule="auto"/>
    </w:pPr>
    <w:rPr>
      <w:rFonts w:ascii="Roboto" w:hAnsi="Roboto"/>
      <w:color w:val="262626" w:themeColor="text1" w:themeTint="D9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23576"/>
    <w:pPr>
      <w:keepNext/>
      <w:keepLines/>
      <w:spacing w:before="100" w:beforeAutospacing="1" w:after="120" w:line="240" w:lineRule="auto"/>
      <w:contextualSpacing/>
      <w:outlineLvl w:val="0"/>
    </w:pPr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3576"/>
    <w:pPr>
      <w:keepNext/>
      <w:keepLines/>
      <w:spacing w:before="100" w:beforeAutospacing="1" w:after="120" w:line="240" w:lineRule="auto"/>
      <w:contextualSpacing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semiHidden/>
    <w:unhideWhenUsed/>
    <w:qFormat/>
    <w:rsid w:val="00423576"/>
    <w:pPr>
      <w:keepNext/>
      <w:keepLines/>
      <w:spacing w:before="100" w:beforeAutospacing="1" w:after="120" w:line="240" w:lineRule="auto"/>
      <w:contextualSpacing/>
      <w:outlineLvl w:val="2"/>
    </w:pPr>
    <w:rPr>
      <w:rFonts w:eastAsiaTheme="majorEastAsia" w:cstheme="majorBidi"/>
      <w:b/>
      <w:bCs/>
      <w:i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3576"/>
    <w:pPr>
      <w:keepNext/>
      <w:keepLines/>
      <w:spacing w:before="100" w:beforeAutospacing="1" w:after="120" w:line="240" w:lineRule="auto"/>
      <w:contextualSpacing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qFormat/>
    <w:rsid w:val="0042357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qFormat/>
    <w:rsid w:val="00423576"/>
    <w:pPr>
      <w:tabs>
        <w:tab w:val="center" w:pos="4703"/>
        <w:tab w:val="right" w:pos="94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A620A4"/>
    <w:rPr>
      <w:rFonts w:ascii="Tahoma" w:hAnsi="Tahoma" w:cs="Tahoma"/>
      <w:sz w:val="16"/>
      <w:szCs w:val="16"/>
    </w:rPr>
  </w:style>
  <w:style w:type="paragraph" w:customStyle="1" w:styleId="Briefvast">
    <w:name w:val="Brief vast"/>
    <w:basedOn w:val="Standaard"/>
    <w:autoRedefine/>
    <w:rsid w:val="00B715EB"/>
    <w:pPr>
      <w:tabs>
        <w:tab w:val="left" w:pos="-1440"/>
        <w:tab w:val="left" w:pos="2552"/>
        <w:tab w:val="left" w:pos="4678"/>
      </w:tabs>
      <w:spacing w:before="20" w:after="60"/>
    </w:pPr>
    <w:rPr>
      <w:noProof/>
      <w:color w:val="0090D3"/>
      <w:sz w:val="16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7B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ntekstChar">
    <w:name w:val="Ballontekst Char"/>
    <w:basedOn w:val="Standaardalinea-lettertype"/>
    <w:link w:val="Ballontekst"/>
    <w:rsid w:val="00A620A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qFormat/>
    <w:rsid w:val="00423576"/>
    <w:rPr>
      <w:color w:val="2581C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23576"/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3576"/>
    <w:rPr>
      <w:rFonts w:ascii="Roboto" w:eastAsiaTheme="majorEastAsia" w:hAnsi="Roboto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3576"/>
    <w:rPr>
      <w:rFonts w:ascii="Roboto" w:eastAsiaTheme="majorEastAsia" w:hAnsi="Roboto" w:cstheme="majorBidi"/>
      <w:b/>
      <w:bCs/>
      <w:i/>
      <w:sz w:val="20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423576"/>
    <w:rPr>
      <w:rFonts w:ascii="Segoe UI" w:hAnsi="Segoe UI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23576"/>
    <w:rPr>
      <w:rFonts w:ascii="Segoe UI" w:hAnsi="Segoe UI"/>
      <w:sz w:val="16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23576"/>
    <w:rPr>
      <w:rFonts w:ascii="Roboto" w:hAnsi="Roboto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23576"/>
    <w:pPr>
      <w:spacing w:after="200"/>
    </w:pPr>
    <w:rPr>
      <w:b/>
      <w:bCs/>
      <w:color w:val="000000" w:themeColor="text1"/>
      <w:sz w:val="18"/>
      <w:szCs w:val="18"/>
    </w:rPr>
  </w:style>
  <w:style w:type="paragraph" w:styleId="Lijstopsomteken">
    <w:name w:val="List Bullet"/>
    <w:basedOn w:val="Standaard"/>
    <w:uiPriority w:val="99"/>
    <w:unhideWhenUsed/>
    <w:qFormat/>
    <w:rsid w:val="00423576"/>
    <w:pPr>
      <w:numPr>
        <w:numId w:val="7"/>
      </w:numPr>
      <w:contextualSpacing/>
    </w:pPr>
  </w:style>
  <w:style w:type="paragraph" w:styleId="Lijstnummering">
    <w:name w:val="List Number"/>
    <w:basedOn w:val="Standaard"/>
    <w:uiPriority w:val="99"/>
    <w:unhideWhenUsed/>
    <w:qFormat/>
    <w:rsid w:val="00423576"/>
    <w:pPr>
      <w:numPr>
        <w:numId w:val="8"/>
      </w:numPr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423576"/>
    <w:pPr>
      <w:spacing w:before="100" w:beforeAutospacing="1" w:after="300" w:line="240" w:lineRule="auto"/>
      <w:contextualSpacing/>
    </w:pPr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23576"/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character" w:styleId="Zwaar">
    <w:name w:val="Strong"/>
    <w:uiPriority w:val="22"/>
    <w:rsid w:val="00C4680C"/>
    <w:rPr>
      <w:rFonts w:ascii="Segoe UI" w:hAnsi="Segoe UI"/>
      <w:b/>
      <w:bCs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23576"/>
    <w:pPr>
      <w:outlineLvl w:val="9"/>
    </w:pPr>
  </w:style>
  <w:style w:type="paragraph" w:customStyle="1" w:styleId="Opsommengetal">
    <w:name w:val="Opsommen getal"/>
    <w:basedOn w:val="Standaard"/>
    <w:link w:val="OpsommengetalChar"/>
    <w:qFormat/>
    <w:rsid w:val="00423576"/>
    <w:pPr>
      <w:ind w:left="360" w:hanging="360"/>
    </w:pPr>
    <w:rPr>
      <w:rFonts w:ascii="Segoe UI" w:hAnsi="Segoe UI"/>
    </w:rPr>
  </w:style>
  <w:style w:type="character" w:customStyle="1" w:styleId="OpsommengetalChar">
    <w:name w:val="Opsommen getal Char"/>
    <w:basedOn w:val="Standaardalinea-lettertype"/>
    <w:link w:val="Opsommengetal"/>
    <w:rsid w:val="00423576"/>
    <w:rPr>
      <w:rFonts w:ascii="Segoe UI" w:hAnsi="Segoe UI"/>
      <w:color w:val="262626" w:themeColor="text1" w:themeTint="D9"/>
      <w:sz w:val="20"/>
    </w:rPr>
  </w:style>
  <w:style w:type="paragraph" w:customStyle="1" w:styleId="Opsommenbullet">
    <w:name w:val="Opsommen bullet"/>
    <w:basedOn w:val="Standaard"/>
    <w:link w:val="OpsommenbulletChar"/>
    <w:qFormat/>
    <w:rsid w:val="00423576"/>
    <w:pPr>
      <w:ind w:left="360" w:hanging="360"/>
    </w:pPr>
    <w:rPr>
      <w:rFonts w:ascii="Segoe UI" w:hAnsi="Segoe UI"/>
    </w:rPr>
  </w:style>
  <w:style w:type="character" w:customStyle="1" w:styleId="OpsommenbulletChar">
    <w:name w:val="Opsommen bullet Char"/>
    <w:basedOn w:val="Standaardalinea-lettertype"/>
    <w:link w:val="Opsommenbullet"/>
    <w:rsid w:val="00423576"/>
    <w:rPr>
      <w:rFonts w:ascii="Segoe UI" w:hAnsi="Segoe UI"/>
      <w:color w:val="262626" w:themeColor="text1" w:themeTint="D9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3576"/>
    <w:rPr>
      <w:rFonts w:ascii="Roboto" w:eastAsiaTheme="majorEastAsia" w:hAnsi="Roboto" w:cstheme="majorBidi"/>
      <w:b/>
      <w:bCs/>
      <w:iCs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423576"/>
    <w:rPr>
      <w:rFonts w:ascii="Roboto" w:hAnsi="Roboto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3576"/>
    <w:pPr>
      <w:numPr>
        <w:ilvl w:val="1"/>
      </w:numPr>
      <w:spacing w:before="100" w:beforeAutospacing="1" w:after="120" w:line="240" w:lineRule="auto"/>
      <w:contextualSpacing/>
    </w:pPr>
    <w:rPr>
      <w:rFonts w:eastAsiaTheme="majorEastAsia" w:cstheme="majorBidi"/>
      <w:i/>
      <w:iCs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3576"/>
    <w:rPr>
      <w:rFonts w:ascii="Roboto" w:eastAsiaTheme="majorEastAsia" w:hAnsi="Roboto" w:cstheme="majorBidi"/>
      <w:i/>
      <w:iCs/>
      <w:sz w:val="2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1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rzorgnetwerknhfl.nl/aanbod/toolbox-ip-voor-h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giogv.sharepoint.com/sites/OfficeTemplate/Gedeelde%20documenten/GGD/Brief%20GGD%20Ten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2114AB3964C4BBE022A94BFC9327E" ma:contentTypeVersion="14" ma:contentTypeDescription="Een nieuw document maken." ma:contentTypeScope="" ma:versionID="d56ed54638193b0b143e12becfd1aeb9">
  <xsd:schema xmlns:xsd="http://www.w3.org/2001/XMLSchema" xmlns:xs="http://www.w3.org/2001/XMLSchema" xmlns:p="http://schemas.microsoft.com/office/2006/metadata/properties" xmlns:ns2="b597d909-f2af-4c48-bb80-1af54e5da5f9" xmlns:ns3="0d9b8348-e8d6-4e3d-a6d5-037dbeba0040" targetNamespace="http://schemas.microsoft.com/office/2006/metadata/properties" ma:root="true" ma:fieldsID="cf94f6d46efe327e7b5146b1f546d3a9" ns2:_="" ns3:_="">
    <xsd:import namespace="b597d909-f2af-4c48-bb80-1af54e5da5f9"/>
    <xsd:import namespace="0d9b8348-e8d6-4e3d-a6d5-037dbeba00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d909-f2af-4c48-bb80-1af54e5da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b8348-e8d6-4e3d-a6d5-037dbeba0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76ab39e-de46-42d1-85ce-535418d74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b8348-e8d6-4e3d-a6d5-037dbeba00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3DB5-B1E0-4F2F-93D0-A4C74D5CA846}"/>
</file>

<file path=customXml/itemProps2.xml><?xml version="1.0" encoding="utf-8"?>
<ds:datastoreItem xmlns:ds="http://schemas.openxmlformats.org/officeDocument/2006/customXml" ds:itemID="{F883C76E-32D9-40B3-B278-0DF319C34E9F}">
  <ds:schemaRefs>
    <ds:schemaRef ds:uri="http://schemas.microsoft.com/office/2006/metadata/properties"/>
    <ds:schemaRef ds:uri="http://schemas.microsoft.com/office/infopath/2007/PartnerControls"/>
    <ds:schemaRef ds:uri="3393560b-6756-4f0e-a118-09c71f744980"/>
  </ds:schemaRefs>
</ds:datastoreItem>
</file>

<file path=customXml/itemProps3.xml><?xml version="1.0" encoding="utf-8"?>
<ds:datastoreItem xmlns:ds="http://schemas.openxmlformats.org/officeDocument/2006/customXml" ds:itemID="{3AFFBC53-F991-4C84-9B78-BFB5D4E23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2C198-85AC-4886-9477-1245C52355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4f9081-0beb-452f-a8cf-7203e3681edc}" enabled="0" method="" siteId="{3d4f9081-0beb-452f-a8cf-7203e3681e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Brief%20GGD%20TenP</Template>
  <TotalTime>25</TotalTime>
  <Pages>2</Pages>
  <Words>474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GGD</vt:lpstr>
    </vt:vector>
  </TitlesOfParts>
  <Company>gewest gooi en vechtstreek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GGD</dc:title>
  <dc:creator>Roos Wijnakker</dc:creator>
  <cp:lastModifiedBy>Roos Wijnakker</cp:lastModifiedBy>
  <cp:revision>13</cp:revision>
  <cp:lastPrinted>2018-05-03T14:12:00Z</cp:lastPrinted>
  <dcterms:created xsi:type="dcterms:W3CDTF">2025-12-19T14:27:00Z</dcterms:created>
  <dcterms:modified xsi:type="dcterms:W3CDTF">2025-12-19T14:52:00Z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0x0101004CC2114AB3964C4BBE022A94BFC9327E</vt:lpwstr>
  </property>
</Properties>
</file>